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FA" w:rsidRPr="00FB2EC3" w:rsidRDefault="009578FA" w:rsidP="009578FA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9578FA">
        <w:rPr>
          <w:rFonts w:ascii="Arial" w:hAnsi="Arial" w:cs="Arial"/>
          <w:b/>
          <w:color w:val="595959" w:themeColor="text1" w:themeTint="A6"/>
          <w:sz w:val="36"/>
          <w:szCs w:val="36"/>
        </w:rPr>
        <w:t>Граждане стали активнее использовать личный кабинет для перевода пенсионных накоплений</w:t>
      </w:r>
    </w:p>
    <w:p w:rsidR="009578FA" w:rsidRDefault="009578FA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9578FA" w:rsidRDefault="008E1FDA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11</w:t>
      </w:r>
      <w:bookmarkStart w:id="0" w:name="_GoBack"/>
      <w:bookmarkEnd w:id="0"/>
      <w:r w:rsid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 w:rsidR="00FB2EC3" w:rsidRPr="00FE49B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</w:t>
      </w:r>
      <w:r w:rsid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9578FA" w:rsidRP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9578FA" w:rsidRPr="00FB2EC3" w:rsidRDefault="009578FA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9578FA" w:rsidRPr="00FB2EC3" w:rsidRDefault="009578FA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Пенсионный фонд России завершил прием заявлений граждан о переводе пенсионных накоплений в рамках переходной кампании 2018 года. Согласно подведенным итогам, за прошлый год поступило 1 956,2 тыс. заявлений. По сравнению с кампанией 2017 года их число уменьшилось в 3,2 раза.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Для подачи заявлений о переводе пенсионных накоплений граждане стали активнее использовать свои личные кабинеты. Доля электронных заявлений, поступивших через Портал госуслуг и сайт ПФР, выросла в 2018-м до 13,4%. Годом ранее она составляла только 0,3%.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Количество заявлений о досрочном переходе составило 98,5%. Больше всего из них (58,8%) касаются досрочных переходов из одного в другой НПФ, 36,9% заявлений – переходов из ПФР в НПФ. В 4,3% заявлений средства досрочно переводятся из НПФ в ПФР.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Пенсионный фонд рассмотрит поданные гражданами заявления до 1 марта 2019 года. Средства пенсионных накоплений при этом будут переданы в негосударственные пенсионные фонды и управляющие компании до 31 марта 2019 года.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В связи с поправками, вступившими в силу с 1 января 2019 года (федеральный закон № 269-ФЗ от 29 июля 2018 года), прием заявлений застрахованных лиц о переходе в НПФ или ПФР, включая досрочный переход, а также уведомлений о замене страховщика и отказе от смены страховщика происходит в электронной форме через Портал госуслуг. Заявление можно также подать лично или через законного представителя в территориальных органах Пенсионного фонда России.</w:t>
      </w:r>
    </w:p>
    <w:p w:rsidR="00924688" w:rsidRPr="00FB2EC3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Все информационно-технологические решения по федеральному закону № 269-ФЗ полностью реализованы: при подаче досрочного заявления застрахованный уведомляется о возможной потере инвестдохода.</w:t>
      </w:r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г. Нальчик, ул. Пачева 19 «а»,</w:t>
      </w:r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>
          <w:rPr>
            <w:rStyle w:val="a3"/>
            <w:rFonts w:ascii="Arial" w:hAnsi="Arial" w:cs="Arial"/>
            <w:b/>
            <w:sz w:val="24"/>
            <w:szCs w:val="28"/>
            <w:lang w:val="en-US"/>
          </w:rPr>
          <w:t>opfr_po_kbr@mail.ru</w:t>
        </w:r>
      </w:hyperlink>
    </w:p>
    <w:p w:rsidR="00FE49BF" w:rsidRDefault="00FE49BF" w:rsidP="00FE49BF">
      <w:pPr>
        <w:pStyle w:val="a4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78FA" w:rsidRPr="00C37B25" w:rsidRDefault="009578FA" w:rsidP="00FE49BF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</w:p>
    <w:sectPr w:rsidR="009578FA" w:rsidRPr="00C37B25" w:rsidSect="009578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FA"/>
    <w:rsid w:val="008E1FDA"/>
    <w:rsid w:val="00924688"/>
    <w:rsid w:val="009578FA"/>
    <w:rsid w:val="00BA67DE"/>
    <w:rsid w:val="00C37B25"/>
    <w:rsid w:val="00FA5C79"/>
    <w:rsid w:val="00FB2EC3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8FA"/>
    <w:rPr>
      <w:color w:val="0000FF" w:themeColor="hyperlink"/>
      <w:u w:val="single"/>
    </w:rPr>
  </w:style>
  <w:style w:type="paragraph" w:styleId="a4">
    <w:name w:val="No Spacing"/>
    <w:uiPriority w:val="1"/>
    <w:qFormat/>
    <w:rsid w:val="00FE49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8FA"/>
    <w:rPr>
      <w:color w:val="0000FF" w:themeColor="hyperlink"/>
      <w:u w:val="single"/>
    </w:rPr>
  </w:style>
  <w:style w:type="paragraph" w:styleId="a4">
    <w:name w:val="No Spacing"/>
    <w:uiPriority w:val="1"/>
    <w:qFormat/>
    <w:rsid w:val="00FE4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Company>Kraftway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6</cp:revision>
  <dcterms:created xsi:type="dcterms:W3CDTF">2019-01-30T06:40:00Z</dcterms:created>
  <dcterms:modified xsi:type="dcterms:W3CDTF">2019-02-11T12:56:00Z</dcterms:modified>
</cp:coreProperties>
</file>